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ПОЛИТИКА В ОТНОШЕНИИ ОБРАБОТКИ ПЕРСОНАЛЬНЫХ ДАННЫХ</w:t>
        <w:br w:type="textWrapping"/>
        <w:t xml:space="preserve">Редакция от 27.02.2026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ОБЩИЕ ПОЛОЖЕНИЯ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1.1. Настоящая Политика в отношении обработки персональных данных (далее - Политика) определяет порядок сбора, хранения, передачи и иных видов обработки персональных данных Автономной некоммерческой организации дополнительного профессионального образования «Южно-окружной центр повышения квалификации и переподготовки кадров для строительного и жилищно-коммунального комплекса» (далее - Оператор), а также сведения о реализуемых требованиях к защите персональных данных.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Сведения об Операторе:</w:t>
        <w:br w:type="textWrapping"/>
        <w:t xml:space="preserve">Полное наименование: АНО ДПО «Южно-окружной центр повышения квалификации и переподготовки кадров для строительного и жилищно-коммунального комплекса»</w:t>
        <w:br w:type="textWrapping"/>
        <w:t xml:space="preserve">ИНН: 6162990031</w:t>
        <w:br w:type="textWrapping"/>
        <w:t xml:space="preserve">ОГРН: 1116100002347</w:t>
        <w:br w:type="textWrapping"/>
        <w:t xml:space="preserve">Юридический адрес: 344001, Ростовская область, г. Ростов-на-Дону, ул. Республиканская, д. 86</w:t>
        <w:br w:type="textWrapping"/>
        <w:t xml:space="preserve">Электронная почта для обращений: roscentrdpo@mail.ru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Политика разработана в соответствии с требованиями:</w:t>
        <w:br w:type="textWrapping"/>
        <w:t xml:space="preserve">Конституции Российской Федерации;</w:t>
        <w:br w:type="textWrapping"/>
        <w:t xml:space="preserve">Федерального закона от 27.07.2006 № 152-ФЗ «О персональных данных» (далее - Закон о ПДн).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Область применения:</w:t>
        <w:br w:type="textWrapping"/>
        <w:t xml:space="preserve">Настоящая Политика действует в отношении всей информации, которую Оператор может получить: 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посетителях веб-сайта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https://roscentrdpo.ru/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(далее - «Сайт») и лицах, направивших заявку на обучение, оказание услуг или обратный звонок;</w:t>
        <w:br w:type="textWrapping"/>
        <w:t xml:space="preserve">в процессе ведения кадрового и бухгалтерского учета, а также исполнения договорных обязательств с клиентами (учащимися) и контрагентами.</w:t>
        <w:br w:type="textWrapping"/>
        <w:t xml:space="preserve">Действие настоящей Политики распространяется на все процессы обработки персональных данных, полученных Оператором через веб-формы на Сайте, а также переданных сотрудниками, учащимися и контрагентами в рамках трудовых и гражданско-правовых отношений.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Получение согласия:</w:t>
        <w:br w:type="textWrapping"/>
        <w:t xml:space="preserve">согласием Субъекта на обработку персональных данных при использовании Сайта признаётся проставление отметки (галочки) в соответствующем поле («чекбоксе») при заполнении веб-форм (регистрации, заявки на курс, восстановления пароля, форм чата Jivo), сопровождаемое ссылкой на текст согласия на обработку персональных данных, а также продолжение использования Сайта после показа уведомления о сборе файлов cookie. Совершая указанные действия, Пользователь подтверждает, что ознакомился с условиями настоящей Политики, понял их и даёт своё полное и безусловное согласие на обработку персональных данных.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2.ОСНОВНЫЕ ПОНЯТИЯ, ИСПОЛЬЗУЕМЫЕ В ПОЛИТИКЕ: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 настоящей Политике используются следующие основные понятия:</w:t>
        <w:br w:type="textWrapping"/>
        <w:t xml:space="preserve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<w:br w:type="textWrapping"/>
        <w:t xml:space="preserve">2.2. Оператор персональных данных (Оператор) - АНО ДПО «Южно-окружной центр повышения квалификации и переподготовки кадров для строительного и жилищно-коммунального комплекса»,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  <w:br w:type="textWrapping"/>
        <w:t xml:space="preserve">2.3.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<w:br w:type="textWrapping"/>
        <w:t xml:space="preserve">2.4. Автоматизированная обработка персональных данных - обработка персональных данных с помощью средств вычислительной техники.</w:t>
        <w:br w:type="textWrapping"/>
        <w:t xml:space="preserve">2.5. Распространение персональных данных - действия, направленные на раскрытие персональных данных неопределенному кругу лиц.</w:t>
        <w:br w:type="textWrapping"/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  <w:br w:type="textWrapping"/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  <w:br w:type="textWrapping"/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  <w:br w:type="textWrapping"/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  <w:br w:type="textWrapping"/>
        <w:t xml:space="preserve">2.10.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  <w:br w:type="textWrapping"/>
        <w:t xml:space="preserve">2.11. Сайты - совокупность графических и информационных материалов, а также программ для ЭВМ и баз данных, обеспечивающих их доступность в сети Интернет по сетевым адресам (доменам), принадлежащим Оператору.</w:t>
        <w:br w:type="textWrapping"/>
        <w:t xml:space="preserve">2.12. Пользователь - любой посетитель Сайта Оператора.</w:t>
        <w:br w:type="textWrapping"/>
        <w:t xml:space="preserve">2.13. Файлы cookie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3.КАТЕГОРИИ СУБЪЕКТОВ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Оператор осуществляет обработку персональных данных следующих категорий субъектов:</w:t>
        <w:br w:type="textWrapping"/>
        <w:t xml:space="preserve">-Посетители Сайта - лица, осуществившие вход на Сайт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https://roscentrdpo.ru/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просмотр его содержимого, в том числе без совершения целевых действий;</w:t>
        <w:br w:type="textWrapping"/>
        <w:t xml:space="preserve">-Клиенты и учащиеся - физические лица и представители юридических лиц, направившие через Сайт заявку на обучение (курсы, повышение квалификации, профессиональная переподготовка), оказание услуг или заключившие договор с Оператором;</w:t>
        <w:br w:type="textWrapping"/>
        <w:t xml:space="preserve">-Сотрудники и соискатели - работники, уволенные работники, родственники работников, кандидаты на вакансии;</w:t>
        <w:br w:type="textWrapping"/>
        <w:t xml:space="preserve">-Контрагенты и представители контрагентов - физические лица, являющиеся представителями юридических лиц или индивидуальных предпринимателей, с которыми Оператор состоит в договорных отношениях (поставщики, исполнители).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4.ЦЕЛИ, ПРАВОВЫЕ ОСНОВАНИЯ И ПОРЯДОК ОБРАБОТКИ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4.1. Обработка персональных данных для обеспечения стабильного функционирования веб-сайта, аналитики и обработки заявок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Цели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обеспечение стабильного функционирования веб-сайта, сбор технической статистики и аналитика посещаемости (Яндекс.Метрика), обработка входящих заявок с форм обратной связи.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персональных данных: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фамилия, имя, отчество; номер телефона; ИНН; сведения, собираемые посредством метрических программ; а также: адрес доставки, данные файлов cookie, информация о браузере (User-Agent) и устройстве, дата и время посещения, источник перехода (HTTP-referer), геолокация.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субъектов: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посетители сайта.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действий: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Способ обработки: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Правовое основание: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Обработка персональных данных в целях подготовки, заключения и исполнения гражданско-правового договора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Цели обработки: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подготовка, заключение и исполнение гражданско-правового договора.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фамилия, имя, отчество; год рождения; пол; адрес электронной почты; адрес регистрации; номер телефона; СНИЛС; данные документа, удостоверяющего личность; номер расчетного счета; должность; сведения об образовании.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контрагенты; представители контрагентов; клиенты; учащиеся.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Способ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Обработка персональных данных для обеспечения соблюдения законодательства РФ в сфере образования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Цели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обеспечение соблюдения законодательства РФ в сфере образования.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фамилия, имя, отчество; СНИЛС; гражданство; данные документа, удостоверяющего личность; сведения об образовании.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учащиеся.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Способ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Обработка персональных данных в целях ведения кадрового и бухгалтерского учета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Цели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ведение кадрового и бухгалтерского учета.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фамилия, имя, отчество; год рождения; месяц рождения; дата рождения; место рождения;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работники; соискатели; родственники работников; уволенные работники; контрагенты.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Способ обработки: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5.ПОРЯДОК СБОРА, ХРАНЕНИЯ, ПЕРЕДАЧИ И ДРУГИХ ВИДОВ ОБРАБОТКИ ПЕРСОНАЛЬНЫХ ДАННЫХ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Сроки обработки и хранения: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Обработка персональных данных начинается с момента их получения от субъекта персональных данных либо его законного представителя и осуществляется:</w:t>
        <w:br w:type="textWrapping"/>
        <w:t xml:space="preserve">-до достижения целей обработки персональных данных;</w:t>
        <w:br w:type="textWrapping"/>
        <w:t xml:space="preserve">-до отзыва согласия субъектом персональных данных (в случаях, когда обработка осуществляется на основании согласия);</w:t>
        <w:br w:type="textWrapping"/>
        <w:t xml:space="preserve">-до прекращения деятельности Оператора;</w:t>
        <w:br w:type="textWrapping"/>
        <w:t xml:space="preserve">-в течение сроков, установленных законодательством Российской Федерации.</w:t>
        <w:br w:type="textWrapping"/>
        <w:t xml:space="preserve">Специальные сроки хранения:</w:t>
        <w:br w:type="textWrapping"/>
        <w:t xml:space="preserve">-данные клиентов, учащихся, контрагентов и представителей контрагентов хранятся в течение срока действия договора, а также в течение сроков, установленных законодательством Российской Федерации об образовании, бухгалтерском и налоговом учете и в пределах срока исковой давности;</w:t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заявки с Сайта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посетителей сайта, клиентов, учащихся): хранятся до момента обработки заявки (установления связи с субъектом), заключения договора об образовании/оказании услуг либо до отзыва согласия субъектом персональных данных;</w:t>
        <w:br w:type="textWrapping"/>
        <w:t xml:space="preserve">-персональные данные работников, соискателей, уволенных работников и иных лиц, обрабатываемые в целях ведения кадрового и бухгалтерского учета, хранятся в сроки, установленные трудовым законодательством Российской Федерации, законодательством об архивном деле и о бухгалтерском учете.</w:t>
        <w:br w:type="textWrapping"/>
        <w:t xml:space="preserve">-по истечении указанных сроков персональные данные подлежат уничтожению либо обезличиванию в целях статистического учета,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5.2. Место хранения баз данных (локализация):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Базы данных, содержащие персональные данные граждан Российской Федерации, располагаются на территории Российской Федерации: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База данных №1 (Хостинг сайта):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Провайдер: АО «ИОТ»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Физическое расположение серверов (ЦОД): г. Москва, Алтуфьевское шоссе, д. 33Г.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База данных №2 (Собственный центр обработки данных Оператора):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Физическое расположение: 344001, Ростовская область, г. Ростов-на-Дону, ул. Республиканская, д. 86.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Обработка осуществляется смешанным способом: в электронном виде (серверное оборудование, рабочие станции) и на бумажных носителях (договоры, бухгалтерские документы, кадровые документы, личные дела учащихся).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База данных №3 (Облачный сервис чата / Jivo):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Провайдер: ООО «ЖИВОЙ САЙТ»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Физическое расположение серверов (ЦОД): г. Москва, ул. Авиамоторная, д. 69.</w:t>
      </w:r>
    </w:p>
    <w:p w:rsidR="00000000" w:rsidDel="00000000" w:rsidP="00000000" w:rsidRDefault="00000000" w:rsidRPr="00000000" w14:paraId="00000035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5.3. Передача персональных данных третьим лицам</w:t>
      </w:r>
    </w:p>
    <w:p w:rsidR="00000000" w:rsidDel="00000000" w:rsidP="00000000" w:rsidRDefault="00000000" w:rsidRPr="00000000" w14:paraId="00000036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5.3.1. Передача данных обработчикам (IT-сервисам):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поручает обработку персональных данных (в том числе сбор, хранение, систематизацию, аналитику и техническое обеспечение функционирования информационных систем) следующим третьим лицам исключительно в целях обеспечения работы сайта, обработки заявок и исполнения договорных обязательств: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-АО «ИОТ» (хостинг и техническое обеспечение размещения сайта);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-ООО «Яндекс» (веб-аналитика, сервис Яндекс.Метрика);</w:t>
      </w:r>
    </w:p>
    <w:p w:rsidR="00000000" w:rsidDel="00000000" w:rsidP="00000000" w:rsidRDefault="00000000" w:rsidRPr="00000000" w14:paraId="0000003A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-ООО «ЖИВОЙ САЙТ» (предоставление облачного сервиса чата и форм обратной связи Jivo).</w:t>
      </w:r>
    </w:p>
    <w:p w:rsidR="00000000" w:rsidDel="00000000" w:rsidP="00000000" w:rsidRDefault="00000000" w:rsidRPr="00000000" w14:paraId="0000003B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осуществляется на основании договоров поручения обработки персональных данных (пользовательских соглашений/оферт).</w:t>
      </w:r>
    </w:p>
    <w:p w:rsidR="00000000" w:rsidDel="00000000" w:rsidP="00000000" w:rsidRDefault="00000000" w:rsidRPr="00000000" w14:paraId="0000003C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 передачи:</w:t>
      </w:r>
    </w:p>
    <w:p w:rsidR="00000000" w:rsidDel="00000000" w:rsidP="00000000" w:rsidRDefault="00000000" w:rsidRPr="00000000" w14:paraId="0000003D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осуществляется по защищенным каналам связи с использованием протоколов шифрования (HTTPS/TLS) и иных мер защиты информации.</w:t>
      </w:r>
    </w:p>
    <w:p w:rsidR="00000000" w:rsidDel="00000000" w:rsidP="00000000" w:rsidRDefault="00000000" w:rsidRPr="00000000" w14:paraId="0000003E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5.3.2. Передача данных в налоговые органы:</w:t>
      </w:r>
    </w:p>
    <w:p w:rsidR="00000000" w:rsidDel="00000000" w:rsidP="00000000" w:rsidRDefault="00000000" w:rsidRPr="00000000" w14:paraId="0000003F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передаёт сведения, необходимые для ведения бухгалтерского и налогового учета, а также сведения о расчетах (включая данные кассовых чеков при их формировании), в Федеральную налоговую службу Российской Федерации и оператору фискальных данных в целях соблюдения требований законодательства Российской Федерации.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5.3.3. Правовые основания передачи:</w:t>
      </w:r>
    </w:p>
    <w:p w:rsidR="00000000" w:rsidDel="00000000" w:rsidP="00000000" w:rsidRDefault="00000000" w:rsidRPr="00000000" w14:paraId="00000041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персональных данных осуществляется на следующих правовых основаниях:</w:t>
      </w:r>
    </w:p>
    <w:p w:rsidR="00000000" w:rsidDel="00000000" w:rsidP="00000000" w:rsidRDefault="00000000" w:rsidRPr="00000000" w14:paraId="00000042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субъекта персональных данных (в случаях обработки через сайт и использования метрических программ);</w:t>
      </w:r>
    </w:p>
    <w:p w:rsidR="00000000" w:rsidDel="00000000" w:rsidP="00000000" w:rsidRDefault="00000000" w:rsidRPr="00000000" w14:paraId="00000043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необходимость исполнения договора, стороной которого либо выгодоприобретателем/поручителем по которому является субъект персональных данных;</w:t>
      </w:r>
    </w:p>
    <w:p w:rsidR="00000000" w:rsidDel="00000000" w:rsidP="00000000" w:rsidRDefault="00000000" w:rsidRPr="00000000" w14:paraId="00000044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исполнение обязанностей, возложенных на Оператора законодательством Российской Федерации.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5.3.4. Передача государственным органам: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персональных данных уполномоченным органам государственной власти (ФНС России, Роскомнадзор, Министерство просвещения РФ (ФИС ФРДО), судебные и правоохранительные органы) осуществляется исключительно по основаниям и в порядке, предусмотренным законодательством Российской Федерации.</w:t>
      </w:r>
    </w:p>
    <w:p w:rsidR="00000000" w:rsidDel="00000000" w:rsidP="00000000" w:rsidRDefault="00000000" w:rsidRPr="00000000" w14:paraId="00000047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5.4. Трансграничная передача:</w:t>
      </w:r>
    </w:p>
    <w:p w:rsidR="00000000" w:rsidDel="00000000" w:rsidP="00000000" w:rsidRDefault="00000000" w:rsidRPr="00000000" w14:paraId="00000048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не осуществляет трансграничную передачу персональных данных.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Обработка и хранение персональных данных осуществляются на серверах, расположенных на территории Российской Федерации.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АКТУАЛИЗАЦИЯ, ИСПРАВЛЕНИЕ, УДАЛЕНИЕ И УНИЧТОЖЕНИЕ ПЕРСОНАЛЬНЫХ ДАННЫХ</w:t>
      </w:r>
    </w:p>
    <w:p w:rsidR="00000000" w:rsidDel="00000000" w:rsidP="00000000" w:rsidRDefault="00000000" w:rsidRPr="00000000" w14:paraId="0000004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6.1. Права субъекта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Субъект персональных данных имеет право:</w:t>
        <w:br w:type="textWrapping"/>
        <w:t xml:space="preserve">получать информацию, касающуюся обработки его персональных данных, в том числе сведения о подтверждении факта обработки персональных данных Оператором, правовых основаниях и целях обработки, применяемых способах обработки, наименовании и месте нахождения Оператора,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  <w:br w:type="textWrapping"/>
        <w:t xml:space="preserve">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либо не являются необходимыми для заявленной цели обработки;</w:t>
        <w:br w:type="textWrapping"/>
        <w:t xml:space="preserve">отозвать согласие на обработку персональных данных в порядке, предусмотренном законодательством Российской Федерации (отзыв согласия не прекращает обработку персональных данных в случаях, когда обработка осуществляется на иных законных основаниях, а также не освобождает Оператора от обязанности хранения персональных данных в течение сроков, установленных законодательством Российской Федерации);</w:t>
        <w:br w:type="textWrapping"/>
        <w:t xml:space="preserve">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порядке;</w:t>
        <w:br w:type="textWrapping"/>
        <w:t xml:space="preserve">осуществлять иные права, предусмотренные Федеральным законом № 152-ФЗ «О персональных данных».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6.2. Порядок реализации прав: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Для реализации своих прав субъект персональных данных направляет письменный запрос Оператору по адресу электронной почты: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roscentrdpo@mail.ru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Запрос должен содержать сведения, предусмотренные статьей 14 Федерального закона № 152-ФЗ «О персональных данных».</w:t>
        <w:br w:type="textWrapping"/>
        <w:t xml:space="preserve">Оператор обязуется рассмотреть запрос и предоставить ответ в срок, не превышающий 10 (десяти) рабочих дней со дня получения запроса. Указанный срок может быть продлен, но не более чем на 5 (пять) рабочих дней, при условии направления субъекту персональных данных мотивированного уведомления с указанием причин продления.</w:t>
      </w:r>
    </w:p>
    <w:p w:rsidR="00000000" w:rsidDel="00000000" w:rsidP="00000000" w:rsidRDefault="00000000" w:rsidRPr="00000000" w14:paraId="0000004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6.3. Уничтожение персональных данных: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6.3.1. Оператор прекращает обработку персональных данных и осуществляет их уничтожение в случаях и в сроки, предусмотренные статьей 21 Федерального закона № 152-ФЗ «О персональных данных», в том числе при достижении целей обработки, отзыве согласия субъектом персональных данных (при отсутствии иных законных оснований для обработки) либо при выявлении неправомерной обработки персональных данных.</w:t>
      </w:r>
    </w:p>
    <w:p w:rsidR="00000000" w:rsidDel="00000000" w:rsidP="00000000" w:rsidRDefault="00000000" w:rsidRPr="00000000" w14:paraId="00000050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6.3.2. Подтверждением уничтожения персональных данных являются:</w:t>
        <w:br w:type="textWrapping"/>
        <w:t xml:space="preserve">при обработке без использования средств автоматизации - акт об уничтожении персональных данных;</w:t>
        <w:br w:type="textWrapping"/>
        <w:t xml:space="preserve">при автоматизированной обработке - акт об уничтожении персональных данных вместе с выгрузкой из журнала регистрации событий в информационной системе персональных данных.</w:t>
      </w:r>
    </w:p>
    <w:p w:rsidR="00000000" w:rsidDel="00000000" w:rsidP="00000000" w:rsidRDefault="00000000" w:rsidRPr="00000000" w14:paraId="0000005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6.3.3. Указанные документы (акты об уничтожении и выгрузки из журналов регистрации событий) хранятся Оператором в течение 3 (трех) лет с момента уничтожения персональных данных в соответствии с требованиями нормативных правовых актов Российской Федерации, включая Приказ Роскомнадзора от 28.10.2022 № 179.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50ijzsbodwh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МЕРЫ ПО ОБЕСПЕЧЕНИЮ БЕЗОПАСНОСТИ ПЕРСОНАЛЬНЫХ ДАННЫХ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</w:rPr>
      </w:pPr>
      <w:bookmarkStart w:colFirst="0" w:colLast="0" w:name="_heading=h.go4ptc6xgqt8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Комплекс мер защиты:</w:t>
      </w:r>
    </w:p>
    <w:p w:rsidR="00000000" w:rsidDel="00000000" w:rsidP="00000000" w:rsidRDefault="00000000" w:rsidRPr="00000000" w14:paraId="00000055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 Оператор принимает необходимые и достаточные правовые, организационные и технические меры, предусмотренные статьями 18.1 и 19 Федерального закона № 152-ФЗ «О персональных данных», а также Постановлением Правительства Российской Федерации от 01.11.2012 № 1119.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sfmhkwo738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правовым мерам относятся: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принятие и публикация на официальном сайте настоящей Политики в отношении обработки персональных данных;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издание внутренних документов, определяющих политику Оператора в отношении обработки персональных данных;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включение в договоры с третьими лицами (обработчиками) условий о соблюдении конфиденциальности и обеспечении безопасности персональных данных.</w:t>
        <w:br w:type="textWrapping"/>
        <w:t xml:space="preserve">К организационным мерам относятся: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назначение лица, ответственного за организацию обработки персональных данных;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ограничение доступа к персональным данным только для работников и лиц, которым такой доступ необходим для выполнения служебных обязанностей;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ограничение физического доступа посторонних лиц к помещениям и устройствам, содержащим персональные данные;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определение актуальных угроз безопасности персональных данных при их обработке в информационных системах персональных данных.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9nwft4lfo1w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техническим мерам относятся: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применение средств защиты информации, включая антивирусное программное обеспечение и средства межсетевого экранирования;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парольной защиты доступа к устройствам и учетным записям, а также механизмов двухфакторной аутентификации (2FA);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протоколов защищенного соединения (HTTPS/TLS) при передаче персональных данных по сети Интернет;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возможности восстановления персональных данных, модифицированных или уничтоженных вследствие несанкционированного доступа, посредством регулярного резервного копирования;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ведение учета и регистрации действий, совершаемых с персональными данными в информационных системах.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</w:rPr>
      </w:pPr>
      <w:bookmarkStart w:colFirst="0" w:colLast="0" w:name="_heading=h.e1skfexqd2y7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 Локализация баз данных:</w:t>
      </w:r>
    </w:p>
    <w:p w:rsidR="00000000" w:rsidDel="00000000" w:rsidP="00000000" w:rsidRDefault="00000000" w:rsidRPr="00000000" w14:paraId="00000065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базы данных, используемые Оператором для сбора, записи, систематизации, накопления, хранения, уточнения (обновления, изменения) и извлечения персональных данных граждан Российской Федерации, находятся на территории Российской Федерации в соответствии с частью 5 статьи 18 Федерального закона «О персональных данных».</w:t>
      </w:r>
    </w:p>
    <w:p w:rsidR="00000000" w:rsidDel="00000000" w:rsidP="00000000" w:rsidRDefault="00000000" w:rsidRPr="00000000" w14:paraId="00000066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b4vjbaidla8j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ИСПОЛЬЗОВАНИЕ ТЕХНОЛОГИЙ «COOKIE» И АВТОМАТИЧЕСКОЕ ЛОГИРОВАНИЕ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</w:rPr>
      </w:pPr>
      <w:bookmarkStart w:colFirst="0" w:colLast="0" w:name="_heading=h.1shhdihvgtlz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Файлы cookie: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Сайт использует технологию «cookie» (небольшие текстовые файлы, размещаемые на устройстве Пользователя) для обеспечения корректной работы Сайта, сбора статистических данных с использованием сервиса веб-аналитики Яндекс.Метрика, а также для улучшения пользовательского опыта (в том числе сохранения настроек интерфейса и параметров сессии).</w:t>
      </w:r>
    </w:p>
    <w:p w:rsidR="00000000" w:rsidDel="00000000" w:rsidP="00000000" w:rsidRDefault="00000000" w:rsidRPr="00000000" w14:paraId="0000006A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Файлы cookie могут содержать сведения о действиях Пользователя на Сайте, технические параметры устройства и иные данные, относящиеся к категории персональных данных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</w:rPr>
      </w:pPr>
      <w:bookmarkStart w:colFirst="0" w:colLast="0" w:name="_heading=h.31wbqsvzm1ds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Согласие на использование cookie:</w:t>
      </w:r>
    </w:p>
    <w:p w:rsidR="00000000" w:rsidDel="00000000" w:rsidP="00000000" w:rsidRDefault="00000000" w:rsidRPr="00000000" w14:paraId="0000006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первом посещении Сайта Пользователь информируется об использовании файлов cookie посредством размещения соответствующего уведомления (всплывающее окно или баннер).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Пользователя на использование cookie выражается активным действием - нажатием кнопки «Принять» или эквивалентного по смыслу элемента интерфейса. </w:t>
      </w:r>
    </w:p>
    <w:p w:rsidR="00000000" w:rsidDel="00000000" w:rsidP="00000000" w:rsidRDefault="00000000" w:rsidRPr="00000000" w14:paraId="0000006E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Пользователь вправе в любой момент изменить настройки своего веб-браузера и запретить сохранение файлов cookie либо удалить ранее сохраненные файлы.</w:t>
      </w:r>
    </w:p>
    <w:p w:rsidR="00000000" w:rsidDel="00000000" w:rsidP="00000000" w:rsidRDefault="00000000" w:rsidRPr="00000000" w14:paraId="0000006F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Отключение или блокирование файлов cookie может повлечь ограничение функциональности Сайта, включая невозможность корректной работы отдельных сервисов и форм обратной связи.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</w:rPr>
      </w:pPr>
      <w:bookmarkStart w:colFirst="0" w:colLast="0" w:name="_heading=h.gj8l7tn2r5c1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8.3. Автоматическое логирование:</w:t>
      </w:r>
    </w:p>
    <w:p w:rsidR="00000000" w:rsidDel="00000000" w:rsidP="00000000" w:rsidRDefault="00000000" w:rsidRPr="00000000" w14:paraId="0000007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Оператор, в том числе с использованием технических средств хостинг-провайдера, автоматически осуществляет сбор и хранение технических данных (лог-файлов сервера), включая IP-адрес, сведения о браузере и операционной системе, дату и время доступа, источник перехода на Сайт и иные технические параметры соединения.</w:t>
      </w:r>
    </w:p>
    <w:p w:rsidR="00000000" w:rsidDel="00000000" w:rsidP="00000000" w:rsidRDefault="00000000" w:rsidRPr="00000000" w14:paraId="0000007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Указанные данные используются исключительно в следующих целях: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техническое администрирование и обеспечение стабильного функционирования Сайта;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выявление, предотвращение и устранение технических сбоев и ошибок в работе Сайта;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информационной безопасности, включая защиту от несанкционированного доступа, вредоносных действий и сетевых атак.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9.ЗАКЛЮЧИТЕЛЬНЫЕ ПОЛОЖЕНИЯ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9.1. Контактные данные для обращений:</w:t>
        <w:br w:type="textWrapping"/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почте: roscentrdpo@mail.ru.</w:t>
        <w:br w:type="textWrapping"/>
        <w:t xml:space="preserve">9.2. Изменения Политики:</w:t>
        <w:br w:type="textWrapping"/>
        <w:t xml:space="preserve">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  <w:br w:type="textWrapping"/>
        <w:t xml:space="preserve">Пользователям рекомендуется периодически проверять настоящую Политику на предмет внесения изменений. Продолжение использования Сайта и услуг Оператора после внесения изменений означает принятие Пользователем новой редакции Политики.</w:t>
        <w:br w:type="textWrapping"/>
        <w:t xml:space="preserve">9.3. Актуальная версия:</w:t>
        <w:br w:type="textWrapping"/>
        <w:t xml:space="preserve">Актуальная версия Политики в свободном доступе размещена на Сайте Оператора.</w:t>
        <w:br w:type="textWrapping"/>
        <w:t xml:space="preserve">9.4. Контроль исполнения:</w:t>
        <w:br w:type="textWrapping"/>
        <w:t xml:space="preserve">Контроль за исполнением требований настоящей Политики осуществляется Оператором лично.</w:t>
        <w:br w:type="textWrapping"/>
        <w:t xml:space="preserve">9.5. Разрешение споров:</w:t>
        <w:br w:type="textWrapping"/>
        <w:t xml:space="preserve">Все споры, возникающие в связи с обработкой персональных данных, разрешаются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РЕКВИЗИТЫ ОПЕРАТОРА</w:t>
        <w:br w:type="textWrapping"/>
        <w:t xml:space="preserve">Оператор персональных данных:</w:t>
        <w:br w:type="textWrapping"/>
        <w:t xml:space="preserve">АНО ДПО «Южно-окружной центр повышения квалификации и переподготовки кадров для строительного и жилищно-коммунального комплекса»</w:t>
        <w:br w:type="textWrapping"/>
        <w:t xml:space="preserve">Место нахождения: 344001, Ростовская область, г. Ростов-на-Дону, ул. Республиканская, д. 86</w:t>
        <w:br w:type="textWrapping"/>
        <w:t xml:space="preserve">ИНН: 6162990031</w:t>
        <w:br w:type="textWrapping"/>
        <w:t xml:space="preserve">ОГРН: 1116100002347</w:t>
        <w:br w:type="textWrapping"/>
        <w:t xml:space="preserve">Электронная почта для обращений:  roscentrdpo@mail.ru</w:t>
      </w:r>
    </w:p>
    <w:p w:rsidR="00000000" w:rsidDel="00000000" w:rsidP="00000000" w:rsidRDefault="00000000" w:rsidRPr="00000000" w14:paraId="0000007A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+7 (951) 522-82-94</w:t>
      </w:r>
    </w:p>
    <w:p w:rsidR="00000000" w:rsidDel="00000000" w:rsidP="00000000" w:rsidRDefault="00000000" w:rsidRPr="00000000" w14:paraId="0000007B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Утверждено:</w:t>
        <w:br w:type="textWrapping"/>
        <w:t xml:space="preserve">Директор АНО ДПО «Южно-окружной центр повышения квалификации и переподготовки кадров для строительного и жилищно-коммунального комплекса»</w:t>
        <w:br w:type="textWrapping"/>
        <w:t xml:space="preserve">Евкин Максим Александрович</w:t>
        <w:br w:type="textWrapping"/>
        <w:t xml:space="preserve">Дата последней редакции: 27.02.2026</w:t>
      </w:r>
    </w:p>
    <w:p w:rsidR="00000000" w:rsidDel="00000000" w:rsidP="00000000" w:rsidRDefault="00000000" w:rsidRPr="00000000" w14:paraId="0000007D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76" w:lineRule="auto"/>
        <w:ind w:left="-566.9291338582675" w:right="-430.8661417322827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430.8661417322827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3660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2"/>
    <w:link w:val="1"/>
    <w:rsid w:val="00B143DF"/>
    <w:rPr>
      <w:rFonts w:ascii="Calibri" w:cs="Calibri" w:eastAsia="Calibri" w:hAnsi="Calibri"/>
      <w:b w:val="1"/>
      <w:bCs w:val="1"/>
      <w:color w:val="366091"/>
      <w:sz w:val="28"/>
      <w:szCs w:val="28"/>
      <w:lang w:eastAsia="ru-RU"/>
    </w:rPr>
  </w:style>
  <w:style w:type="paragraph" w:styleId="normal" w:customStyle="1">
    <w:name w:val="normal"/>
    <w:rsid w:val="00B143DF"/>
    <w:pPr>
      <w:spacing w:after="200" w:line="276" w:lineRule="auto"/>
    </w:pPr>
    <w:rPr>
      <w:rFonts w:ascii="Cambria" w:cs="Cambria" w:eastAsia="Cambria" w:hAnsi="Cambria"/>
      <w:lang w:eastAsia="ru-RU"/>
    </w:rPr>
  </w:style>
  <w:style w:type="character" w:styleId="a6" w:customStyle="1">
    <w:name w:val="Название Знак"/>
    <w:basedOn w:val="a2"/>
    <w:link w:val="a5"/>
    <w:rsid w:val="00B143DF"/>
    <w:rPr>
      <w:rFonts w:ascii="Calibri" w:cs="Calibri" w:eastAsia="Calibri" w:hAnsi="Calibri"/>
      <w:color w:val="17365d"/>
      <w:sz w:val="52"/>
      <w:szCs w:val="52"/>
      <w:lang w:eastAsia="ru-RU"/>
    </w:rPr>
  </w:style>
  <w:style w:type="paragraph" w:styleId="a">
    <w:name w:val="List Bullet"/>
    <w:uiPriority w:val="99"/>
    <w:unhideWhenUsed w:val="1"/>
    <w:rsid w:val="00B143DF"/>
    <w:pPr>
      <w:numPr>
        <w:numId w:val="1"/>
      </w:numPr>
      <w:spacing w:after="200" w:line="276" w:lineRule="auto"/>
      <w:contextualSpacing w:val="1"/>
    </w:pPr>
    <w:rPr>
      <w:rFonts w:ascii="Cambria" w:cs="Cambria" w:eastAsia="Cambria" w:hAnsi="Cambria"/>
      <w:lang w:eastAsia="ru-RU"/>
    </w:rPr>
  </w:style>
  <w:style w:type="paragraph" w:styleId="2">
    <w:name w:val="List Bullet 2"/>
    <w:uiPriority w:val="99"/>
    <w:unhideWhenUsed w:val="1"/>
    <w:rsid w:val="00B143DF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  <w:lang w:eastAsia="ru-RU"/>
    </w:rPr>
  </w:style>
  <w:style w:type="paragraph" w:styleId="3">
    <w:name w:val="List Bullet 3"/>
    <w:uiPriority w:val="99"/>
    <w:unhideWhenUsed w:val="1"/>
    <w:rsid w:val="00B143DF"/>
    <w:pPr>
      <w:numPr>
        <w:numId w:val="3"/>
      </w:numPr>
      <w:spacing w:after="200" w:line="276" w:lineRule="auto"/>
      <w:contextualSpacing w:val="1"/>
    </w:pPr>
    <w:rPr>
      <w:rFonts w:ascii="Cambria" w:cs="Cambria" w:eastAsia="Cambria" w:hAnsi="Cambria"/>
      <w:lang w:eastAsia="ru-RU"/>
    </w:rPr>
  </w:style>
  <w:style w:type="paragraph" w:styleId="a0">
    <w:name w:val="List Number"/>
    <w:uiPriority w:val="99"/>
    <w:unhideWhenUsed w:val="1"/>
    <w:rsid w:val="00B143DF"/>
    <w:pPr>
      <w:numPr>
        <w:numId w:val="5"/>
      </w:numPr>
      <w:spacing w:after="200" w:line="276" w:lineRule="auto"/>
      <w:contextualSpacing w:val="1"/>
    </w:pPr>
    <w:rPr>
      <w:rFonts w:ascii="Cambria" w:cs="Cambria" w:eastAsia="Cambria" w:hAnsi="Cambria"/>
      <w:lang w:eastAsia="ru-RU"/>
    </w:rPr>
  </w:style>
  <w:style w:type="character" w:styleId="21" w:customStyle="1">
    <w:name w:val="Заголовок 2 Знак"/>
    <w:basedOn w:val="a2"/>
    <w:link w:val="20"/>
    <w:uiPriority w:val="9"/>
    <w:semiHidden w:val="1"/>
    <w:rsid w:val="0019504E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paragraph" w:styleId="my-2" w:customStyle="1">
    <w:name w:val="my-2"/>
    <w:basedOn w:val="a1"/>
    <w:rsid w:val="001950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2"/>
    <w:uiPriority w:val="22"/>
    <w:qFormat w:val="1"/>
    <w:rsid w:val="0019504E"/>
    <w:rPr>
      <w:b w:val="1"/>
      <w:bCs w:val="1"/>
    </w:rPr>
  </w:style>
  <w:style w:type="character" w:styleId="a8">
    <w:name w:val="Hyperlink"/>
    <w:basedOn w:val="a2"/>
    <w:uiPriority w:val="99"/>
    <w:unhideWhenUsed w:val="1"/>
    <w:rsid w:val="0019504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scentrdpo@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oscentrdpo.ru/" TargetMode="External"/><Relationship Id="rId8" Type="http://schemas.openxmlformats.org/officeDocument/2006/relationships/hyperlink" Target="https://roscentrd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mhVkAtuCEq0iT8pgWyyJiUp5Q==">CgMxLjAyDWguNTBpanpzYm9kd2gyDmguZ280cHRjNnhncXQ4Mg5oLjhzZm1oa3dvNzM4ZDIOaC45bndmdDRsZm8xdzAyDmguZTFza2ZleHFkMnk3Mg5oLmI0dmpiYWlkbGE4ajIOaC4xc2hoZGlodmd0bHoyDmguMzF3YnFzdnptMWRzMg5oLmdqOGw3dG4ycjVjMTgAciExMjRKbEJMOHUzSXZXTFVYa2xBeGJWT1IxUDBFWW8za3g=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2026-02-09T19:57:00Z</dcterms:created>
  <dc:creator>Милена Малахова</dc:creator>
</cp:coreProperties>
</file>